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24F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Curriculum Vitae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Michael Doyle </w:t>
      </w:r>
      <w:proofErr w:type="spellStart"/>
      <w:r w:rsidRPr="00A24FA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Boyette</w:t>
      </w:r>
      <w:proofErr w:type="spellEnd"/>
      <w:r w:rsidRPr="00A24FA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, Ph. D., P.E.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Academic Title: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Philip Morris Professor of Biological and Agricultural Engineering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Academic Rank: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Professor - Dept. of Bio. </w:t>
      </w:r>
      <w:proofErr w:type="gram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Agricultural Engineering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Associate Faculty - Dept. of Horticultural Science</w:t>
      </w:r>
    </w:p>
    <w:p w:rsidR="00A24FA9" w:rsidRPr="00A24FA9" w:rsidRDefault="00A24FA9" w:rsidP="00A24FA9">
      <w:pPr>
        <w:spacing w:after="0" w:line="240" w:lineRule="auto"/>
        <w:ind w:left="2880" w:hanging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Associate Faculty - Integrated Manufacturing Systems Engr. Institute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Education: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Ph.D. 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 xml:space="preserve"> 1990.  Biological and Agricultural Engineering,</w:t>
      </w:r>
      <w:proofErr w:type="gram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NCSU</w:t>
      </w:r>
      <w:proofErr w:type="gramEnd"/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M.S. 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 xml:space="preserve"> 1986.  Wood and Paper Science,</w:t>
      </w:r>
      <w:proofErr w:type="gram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NCSU</w:t>
      </w:r>
      <w:proofErr w:type="gramEnd"/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B.S. 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 xml:space="preserve"> 1976.  Biological and Agricultural Engineering,</w:t>
      </w:r>
      <w:proofErr w:type="gram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NCSU</w:t>
      </w:r>
      <w:proofErr w:type="gramEnd"/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Professional Experience: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2001 - Present. Professor,</w:t>
      </w:r>
      <w:proofErr w:type="gram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Biological</w:t>
      </w:r>
      <w:proofErr w:type="gram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and Agricultural Engineering, North Carolina State University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1996 - 2002.  Associate Professor and Extension Specialist, Biological and Agricultural Engineering, North Carolina State University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1990 - 1996.  Assistant Professor and Extension Specialist, Biological and Agricultural Engineering, North Carolina State University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proofErr w:type="gram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1983</w:t>
      </w:r>
      <w:proofErr w:type="gram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 xml:space="preserve"> 1990.  Extension Specialist, Biological and Agricultural Engineering, North Carolina State University </w:t>
      </w:r>
    </w:p>
    <w:p w:rsidR="00A24FA9" w:rsidRPr="00A24FA9" w:rsidRDefault="00A24FA9" w:rsidP="00A24FA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1979</w:t>
      </w:r>
      <w:proofErr w:type="gram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 xml:space="preserve"> 1983.  Senior Design Engineer, Nuclear Products Division, Rockwell International Corp.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</w:t>
      </w:r>
      <w:proofErr w:type="gram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1977</w:t>
      </w:r>
      <w:proofErr w:type="gram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 xml:space="preserve"> 1979.  Design Engineer, Nuclear Products Division, Rockwell International Corp.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Professional License: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Registered in 1980 as Professional Engineer in North Carolina.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(Registration Number 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 xml:space="preserve"> 9488)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Professional Society Membership: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Member, Alpha Epsilon, National Honor Fraternity for Biological and Agricultural Engineering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Member, Sigma Xi, Scientific Research Society of North America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Member, American Society of Agricultural Engineers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Member, American Society for Horticultural Science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Member, Epsilon Sigma Phi, National Extension Fraternity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Founding</w:t>
      </w:r>
      <w:proofErr w:type="gram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Member</w:t>
      </w:r>
      <w:proofErr w:type="gram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of the National </w:t>
      </w: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Sweetpotato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Hall of Fame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Founding Member of the Academy of Outstanding Faculty Engaged in Extension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Teaching and Advising Activities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 of Record:</w:t>
      </w:r>
    </w:p>
    <w:p w:rsidR="00A24FA9" w:rsidRPr="00A24FA9" w:rsidRDefault="00A24FA9" w:rsidP="00A24FA9">
      <w:pPr>
        <w:spacing w:after="0" w:line="240" w:lineRule="auto"/>
        <w:ind w:left="8640" w:hanging="86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BAE 451, Engineering Senior Design, 3 credit hours, taught each fall semester 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BAE 452, Engineering Senior Design, 2 credit hours, taught each spring semester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C0-instructor: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BAE 495C/590D, Control Systems, 3 credit hours, taught each spring.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HS 442, Postharvest Physiology, 3 credit hours, taught each spring.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Served as Chair of Graduate Committee for 16 graduate students since 1990.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Selected Publications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Boyette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, M.D. and R.P. </w:t>
      </w: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Rohrbach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. 1990. A low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>cost, portable, forced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noBreakHyphen/>
        <w:t>air pallet cooling system.  </w:t>
      </w:r>
      <w:r w:rsidRPr="00A24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Applied Engineering in Agriculture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9(1): 97-104.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Boyette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, M.D. and R.P. </w:t>
      </w: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Rohrbach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. 1993. Increasing the energy efficiency of </w:t>
      </w: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icemaking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by continuous solidification and hydraulic harvesting.  </w:t>
      </w:r>
      <w:r w:rsidRPr="00A24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Transactions of the ASAE 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36(4) 1151-1158.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Boyette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, M.D., D.F. Richie, S.J. Carballo, S.M. Blankenship and D.C. Sanders. 1994. Chlorination and postharvest disease control.  </w:t>
      </w:r>
      <w:proofErr w:type="spellStart"/>
      <w:r w:rsidRPr="00A24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HortTechnology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3(4) 395-400.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Boyette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, M.D. 1997.  Forced-air cooling packaged blueberries.  </w:t>
      </w:r>
      <w:r w:rsidRPr="00A24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Applied Engineering in Agriculture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Vol. 12(2) 213-217.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Stewart, H.E., B.E. </w:t>
      </w: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Farkas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, and M.D. </w:t>
      </w: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Boyette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2000. Physical and thermal properties of three </w:t>
      </w: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sweetpotato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cultivars (Ipomoea </w:t>
      </w: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batatas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L.) </w:t>
      </w:r>
      <w:r w:rsidRPr="00A24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International Journal of Food Properties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3(3), 433-446.       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Boyette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M.D., E.A. Estes. A.R. Rubin, K.A. Sorensen. 1997. Postharvest Handling of </w:t>
      </w: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Sweetpotatoes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, AG-413-10B. N.C. Cooperative Extension Service.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Bailey, D.A. and M.D. </w:t>
      </w: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Boyette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. 1998. Postharvest Handling of Flowering Potted Plants, AG-413-11. N.C. Cooperative Extension Service.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Bailey, D.A. and M.D. </w:t>
      </w: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Boyette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. 1998. Postharvest Handling of Flowering Potted Plants (poster) AG-413-11P. N.C. Cooperative Extension Service.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Boyette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, M.D. and E.A. Estes. 1999. Postharvest Transport of Fresh Fruit and Vegetables, AG-414-9. N.C. Cooperative Extension Service.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Boyette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, M.D., E.A. Estes, J. O’Sullivan</w:t>
      </w:r>
      <w:proofErr w:type="gram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 and</w:t>
      </w:r>
      <w:proofErr w:type="gram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D.S. Sanders. 1999. Postharvest Operations for Small Scale Growers. AG-414-10.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Sanders, D.C., D.W. Monks and M.D. </w:t>
      </w: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Boyette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2004. Competency Based Training Program for County Extension Agents. </w:t>
      </w: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Accta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. Hort. (ISHS) 641:131-134.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4FA9" w:rsidRPr="00A24FA9" w:rsidRDefault="00A24FA9" w:rsidP="00A24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OH, I.H. and M.D. </w:t>
      </w:r>
      <w:proofErr w:type="spellStart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Boyette</w:t>
      </w:r>
      <w:proofErr w:type="spellEnd"/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 2003 NOx Gas Absorption in Green Tobacco. </w:t>
      </w:r>
      <w:r w:rsidRPr="00A24F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Journal of Korean Society of Tobacco Science</w:t>
      </w:r>
      <w:r w:rsidRPr="00A24FA9">
        <w:rPr>
          <w:rFonts w:ascii="Times New Roman" w:eastAsia="Times New Roman" w:hAnsi="Times New Roman" w:cs="Times New Roman"/>
          <w:color w:val="000000"/>
          <w:sz w:val="24"/>
          <w:szCs w:val="24"/>
        </w:rPr>
        <w:t>. Vol 26, No 1, 64-72.  </w:t>
      </w:r>
    </w:p>
    <w:p w:rsidR="001040C0" w:rsidRDefault="001040C0"/>
    <w:sectPr w:rsidR="00104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A9"/>
    <w:rsid w:val="001040C0"/>
    <w:rsid w:val="00A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2276"/>
  <w15:chartTrackingRefBased/>
  <w15:docId w15:val="{47377997-AA49-4069-A6CA-B3E196DB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4FA9"/>
  </w:style>
  <w:style w:type="character" w:customStyle="1" w:styleId="spelle">
    <w:name w:val="spelle"/>
    <w:basedOn w:val="DefaultParagraphFont"/>
    <w:rsid w:val="00A24FA9"/>
  </w:style>
  <w:style w:type="character" w:customStyle="1" w:styleId="grame">
    <w:name w:val="grame"/>
    <w:basedOn w:val="DefaultParagraphFont"/>
    <w:rsid w:val="00A24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Mitkowski</dc:creator>
  <cp:keywords/>
  <dc:description/>
  <cp:lastModifiedBy>Carolyn Mitkowski</cp:lastModifiedBy>
  <cp:revision>1</cp:revision>
  <dcterms:created xsi:type="dcterms:W3CDTF">2017-02-02T18:08:00Z</dcterms:created>
  <dcterms:modified xsi:type="dcterms:W3CDTF">2017-02-02T18:09:00Z</dcterms:modified>
</cp:coreProperties>
</file>